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FF6E2A" w14:textId="4D2E9674" w:rsidR="00E31924" w:rsidRDefault="008F34F6">
      <w:r>
        <w:rPr>
          <w:rFonts w:eastAsia="Calibri"/>
          <w:b/>
          <w:smallCaps/>
          <w:noProof/>
          <w:color w:val="003499"/>
          <w:lang w:eastAsia="it-IT"/>
        </w:rPr>
        <w:drawing>
          <wp:inline distT="0" distB="0" distL="0" distR="0" wp14:anchorId="0F4EC42C" wp14:editId="5BC89244">
            <wp:extent cx="1914525" cy="609600"/>
            <wp:effectExtent l="0" t="0" r="9525" b="0"/>
            <wp:docPr id="1697061529" name="Immagine 16970615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7564410" w14:textId="77777777" w:rsidR="008F34F6" w:rsidRDefault="008F34F6"/>
    <w:p w14:paraId="7D36562C" w14:textId="77777777" w:rsidR="008F34F6" w:rsidRDefault="008F34F6"/>
    <w:p w14:paraId="6E3D9FF6" w14:textId="77777777" w:rsidR="008F34F6" w:rsidRDefault="008F34F6"/>
    <w:p w14:paraId="7F5713A8" w14:textId="5E991039" w:rsidR="00C0402D" w:rsidRDefault="00D64104" w:rsidP="00A104A7">
      <w:pPr>
        <w:jc w:val="center"/>
        <w:rPr>
          <w:b/>
          <w:bCs/>
        </w:rPr>
      </w:pPr>
      <w:r>
        <w:rPr>
          <w:b/>
          <w:bCs/>
        </w:rPr>
        <w:t>PROGRAMMA CONVEGNO</w:t>
      </w:r>
    </w:p>
    <w:p w14:paraId="2A60AC4C" w14:textId="77777777" w:rsidR="00D64104" w:rsidRDefault="00D64104" w:rsidP="00A104A7">
      <w:pPr>
        <w:jc w:val="center"/>
        <w:rPr>
          <w:b/>
          <w:bCs/>
        </w:rPr>
      </w:pPr>
    </w:p>
    <w:p w14:paraId="668899AB" w14:textId="32B92ACB" w:rsidR="00D06BD3" w:rsidRPr="00141B5C" w:rsidRDefault="008F34F6" w:rsidP="00A104A7">
      <w:pPr>
        <w:rPr>
          <w:rFonts w:eastAsia="Calibri"/>
          <w:sz w:val="26"/>
          <w:szCs w:val="26"/>
        </w:rPr>
      </w:pPr>
      <w:r w:rsidRPr="00141B5C">
        <w:rPr>
          <w:rFonts w:eastAsia="Calibri"/>
          <w:sz w:val="26"/>
          <w:szCs w:val="26"/>
        </w:rPr>
        <w:t xml:space="preserve">PROSPETTIVE PER L' AEO ALLA LUCE DELLA RIFORMA DEL CODICE DOGANALE” – </w:t>
      </w:r>
      <w:r w:rsidR="00A104A7">
        <w:rPr>
          <w:rFonts w:eastAsia="Calibri"/>
          <w:sz w:val="26"/>
          <w:szCs w:val="26"/>
        </w:rPr>
        <w:t xml:space="preserve">GENOVA </w:t>
      </w:r>
      <w:r w:rsidRPr="00141B5C">
        <w:rPr>
          <w:rFonts w:eastAsia="Calibri"/>
          <w:sz w:val="26"/>
          <w:szCs w:val="26"/>
        </w:rPr>
        <w:t xml:space="preserve">16 OTTOBRE </w:t>
      </w:r>
      <w:proofErr w:type="gramStart"/>
      <w:r w:rsidRPr="00141B5C">
        <w:rPr>
          <w:rFonts w:eastAsia="Calibri"/>
          <w:sz w:val="26"/>
          <w:szCs w:val="26"/>
        </w:rPr>
        <w:t>2026</w:t>
      </w:r>
      <w:r w:rsidR="00CE4100">
        <w:rPr>
          <w:rFonts w:eastAsia="Calibri"/>
          <w:sz w:val="26"/>
          <w:szCs w:val="26"/>
        </w:rPr>
        <w:t xml:space="preserve"> </w:t>
      </w:r>
      <w:r w:rsidR="00A104A7">
        <w:rPr>
          <w:rFonts w:eastAsia="Calibri"/>
          <w:sz w:val="26"/>
          <w:szCs w:val="26"/>
        </w:rPr>
        <w:t>.</w:t>
      </w:r>
      <w:proofErr w:type="gramEnd"/>
    </w:p>
    <w:p w14:paraId="274123C5" w14:textId="77777777" w:rsidR="00131966" w:rsidRDefault="00131966"/>
    <w:p w14:paraId="5E2DA354" w14:textId="77777777" w:rsidR="00C0402D" w:rsidRDefault="00C0402D"/>
    <w:p w14:paraId="4C6303AE" w14:textId="2CAA3B07" w:rsidR="00131966" w:rsidRPr="00CF4680" w:rsidRDefault="00131966" w:rsidP="00C0402D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</w:tabs>
        <w:rPr>
          <w:sz w:val="26"/>
          <w:szCs w:val="26"/>
        </w:rPr>
      </w:pPr>
      <w:r w:rsidRPr="00CF4680">
        <w:rPr>
          <w:sz w:val="26"/>
          <w:szCs w:val="26"/>
        </w:rPr>
        <w:t>9.00</w:t>
      </w:r>
      <w:r w:rsidR="00D64104">
        <w:rPr>
          <w:sz w:val="26"/>
          <w:szCs w:val="26"/>
        </w:rPr>
        <w:t xml:space="preserve"> -</w:t>
      </w:r>
      <w:r w:rsidRPr="00CF4680">
        <w:rPr>
          <w:sz w:val="26"/>
          <w:szCs w:val="26"/>
        </w:rPr>
        <w:t xml:space="preserve"> Accoglienza partecipanti</w:t>
      </w:r>
      <w:r w:rsidR="00F155DA">
        <w:rPr>
          <w:sz w:val="26"/>
          <w:szCs w:val="26"/>
        </w:rPr>
        <w:t>;</w:t>
      </w:r>
    </w:p>
    <w:p w14:paraId="0D90F657" w14:textId="3EC938B8" w:rsidR="00131966" w:rsidRPr="00CF4680" w:rsidRDefault="00131966" w:rsidP="00C0402D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</w:tabs>
        <w:rPr>
          <w:sz w:val="26"/>
          <w:szCs w:val="26"/>
        </w:rPr>
      </w:pPr>
      <w:r w:rsidRPr="00CF4680">
        <w:rPr>
          <w:sz w:val="26"/>
          <w:szCs w:val="26"/>
        </w:rPr>
        <w:t>9.30</w:t>
      </w:r>
      <w:r w:rsidR="00D64104">
        <w:rPr>
          <w:sz w:val="26"/>
          <w:szCs w:val="26"/>
        </w:rPr>
        <w:t xml:space="preserve"> -</w:t>
      </w:r>
      <w:r w:rsidRPr="00CF4680">
        <w:rPr>
          <w:sz w:val="26"/>
          <w:szCs w:val="26"/>
        </w:rPr>
        <w:t xml:space="preserve"> </w:t>
      </w:r>
      <w:r w:rsidRPr="0042613D">
        <w:rPr>
          <w:sz w:val="26"/>
          <w:szCs w:val="26"/>
        </w:rPr>
        <w:t>Andrea Maria Zucchini – Direttore Territoriale Liguria – Saluti istituzionali</w:t>
      </w:r>
      <w:r w:rsidRPr="00CF4680">
        <w:rPr>
          <w:sz w:val="26"/>
          <w:szCs w:val="26"/>
        </w:rPr>
        <w:t>;</w:t>
      </w:r>
    </w:p>
    <w:p w14:paraId="0D473011" w14:textId="0A3C0BD2" w:rsidR="00131966" w:rsidRPr="00CF4680" w:rsidRDefault="00131966" w:rsidP="00C0402D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</w:tabs>
        <w:rPr>
          <w:sz w:val="26"/>
          <w:szCs w:val="26"/>
        </w:rPr>
      </w:pPr>
      <w:r w:rsidRPr="00CF4680">
        <w:rPr>
          <w:sz w:val="26"/>
          <w:szCs w:val="26"/>
        </w:rPr>
        <w:t>9.45</w:t>
      </w:r>
      <w:r w:rsidR="00D64104">
        <w:rPr>
          <w:sz w:val="26"/>
          <w:szCs w:val="26"/>
        </w:rPr>
        <w:t xml:space="preserve"> -</w:t>
      </w:r>
      <w:r w:rsidRPr="00CF4680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Loredana Sasso </w:t>
      </w:r>
      <w:r w:rsidR="00D64104">
        <w:rPr>
          <w:sz w:val="26"/>
          <w:szCs w:val="26"/>
        </w:rPr>
        <w:t xml:space="preserve">- </w:t>
      </w:r>
      <w:r w:rsidRPr="00CF4680">
        <w:rPr>
          <w:sz w:val="26"/>
          <w:szCs w:val="26"/>
        </w:rPr>
        <w:t xml:space="preserve">Direzione Dogane - </w:t>
      </w:r>
      <w:r>
        <w:rPr>
          <w:sz w:val="26"/>
          <w:szCs w:val="26"/>
        </w:rPr>
        <w:t>Dirigente dell’</w:t>
      </w:r>
      <w:r w:rsidRPr="00CF4680">
        <w:rPr>
          <w:sz w:val="26"/>
          <w:szCs w:val="26"/>
        </w:rPr>
        <w:t>Ufficio AEO, Compliance e Grandi Imprese: “Prospettive per l’AEO alla luce delle novità della riforma del codice doganale</w:t>
      </w:r>
      <w:r>
        <w:rPr>
          <w:sz w:val="26"/>
          <w:szCs w:val="26"/>
        </w:rPr>
        <w:t>:</w:t>
      </w:r>
      <w:r w:rsidRPr="00CF4680">
        <w:rPr>
          <w:sz w:val="26"/>
          <w:szCs w:val="26"/>
        </w:rPr>
        <w:t xml:space="preserve"> </w:t>
      </w:r>
      <w:r>
        <w:rPr>
          <w:sz w:val="26"/>
          <w:szCs w:val="26"/>
        </w:rPr>
        <w:t>l</w:t>
      </w:r>
      <w:r w:rsidRPr="00CF4680">
        <w:rPr>
          <w:sz w:val="26"/>
          <w:szCs w:val="26"/>
        </w:rPr>
        <w:t>’operatore “Trust &amp;Check”;</w:t>
      </w:r>
    </w:p>
    <w:p w14:paraId="7F0BA216" w14:textId="1DC3F162" w:rsidR="00131966" w:rsidRDefault="00131966" w:rsidP="00C0402D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</w:tabs>
        <w:rPr>
          <w:sz w:val="26"/>
          <w:szCs w:val="26"/>
        </w:rPr>
      </w:pPr>
      <w:r w:rsidRPr="00A7345F">
        <w:rPr>
          <w:sz w:val="26"/>
          <w:szCs w:val="26"/>
        </w:rPr>
        <w:t>10.30</w:t>
      </w:r>
      <w:r w:rsidR="00D64104">
        <w:rPr>
          <w:sz w:val="26"/>
          <w:szCs w:val="26"/>
        </w:rPr>
        <w:t xml:space="preserve"> -</w:t>
      </w:r>
      <w:r>
        <w:rPr>
          <w:sz w:val="26"/>
          <w:szCs w:val="26"/>
        </w:rPr>
        <w:t xml:space="preserve"> Paola Paliano</w:t>
      </w:r>
      <w:r w:rsidR="00D64104">
        <w:rPr>
          <w:sz w:val="26"/>
          <w:szCs w:val="26"/>
        </w:rPr>
        <w:t xml:space="preserve"> -</w:t>
      </w:r>
      <w:r>
        <w:rPr>
          <w:sz w:val="26"/>
          <w:szCs w:val="26"/>
        </w:rPr>
        <w:t xml:space="preserve"> </w:t>
      </w:r>
      <w:r w:rsidRPr="00A7345F">
        <w:rPr>
          <w:sz w:val="26"/>
          <w:szCs w:val="26"/>
        </w:rPr>
        <w:t>Direzione Dogane –</w:t>
      </w:r>
      <w:r>
        <w:rPr>
          <w:sz w:val="26"/>
          <w:szCs w:val="26"/>
        </w:rPr>
        <w:t xml:space="preserve"> P.O.E.R dell’</w:t>
      </w:r>
      <w:r w:rsidRPr="00A7345F">
        <w:rPr>
          <w:sz w:val="26"/>
          <w:szCs w:val="26"/>
        </w:rPr>
        <w:t>Ufficio AEO, Compliance e Grandi Imprese: “L’attività di monitoraggio ai fini della compliance: il ruolo del referente interno”</w:t>
      </w:r>
      <w:r w:rsidR="009D587B">
        <w:rPr>
          <w:sz w:val="26"/>
          <w:szCs w:val="26"/>
        </w:rPr>
        <w:t>;</w:t>
      </w:r>
    </w:p>
    <w:p w14:paraId="7C5622BF" w14:textId="5C6E55F1" w:rsidR="00131966" w:rsidRPr="00A7345F" w:rsidRDefault="00131966" w:rsidP="00C0402D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</w:tabs>
        <w:rPr>
          <w:sz w:val="26"/>
          <w:szCs w:val="26"/>
        </w:rPr>
      </w:pPr>
      <w:r w:rsidRPr="00A7345F">
        <w:rPr>
          <w:sz w:val="26"/>
          <w:szCs w:val="26"/>
        </w:rPr>
        <w:t>11.00</w:t>
      </w:r>
      <w:r w:rsidR="00D64104">
        <w:rPr>
          <w:sz w:val="26"/>
          <w:szCs w:val="26"/>
        </w:rPr>
        <w:t xml:space="preserve"> -</w:t>
      </w:r>
      <w:r w:rsidRPr="00A7345F">
        <w:rPr>
          <w:sz w:val="26"/>
          <w:szCs w:val="26"/>
        </w:rPr>
        <w:t xml:space="preserve"> “Luci e ombre dell’autorizzazione AEO”: Testimonianze di rappresentanti degli operatori economici sugli aspetti positivi e sulle attuali problematiche nell’applicazione quotidiana dell’istituto;</w:t>
      </w:r>
    </w:p>
    <w:p w14:paraId="0F7FE3DD" w14:textId="37DF38B1" w:rsidR="00131966" w:rsidRDefault="00131966" w:rsidP="00C0402D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</w:tabs>
        <w:rPr>
          <w:sz w:val="26"/>
          <w:szCs w:val="26"/>
        </w:rPr>
      </w:pPr>
      <w:r w:rsidRPr="00CF4680">
        <w:rPr>
          <w:sz w:val="26"/>
          <w:szCs w:val="26"/>
        </w:rPr>
        <w:t xml:space="preserve">12.00 – 12.30 </w:t>
      </w:r>
      <w:r w:rsidR="00D64104">
        <w:rPr>
          <w:sz w:val="26"/>
          <w:szCs w:val="26"/>
        </w:rPr>
        <w:t xml:space="preserve">- </w:t>
      </w:r>
      <w:r w:rsidRPr="00CF4680">
        <w:rPr>
          <w:sz w:val="26"/>
          <w:szCs w:val="26"/>
        </w:rPr>
        <w:t>Interventi della platea e conclusioni</w:t>
      </w:r>
      <w:r w:rsidR="00A104A7">
        <w:rPr>
          <w:sz w:val="26"/>
          <w:szCs w:val="26"/>
        </w:rPr>
        <w:t>;</w:t>
      </w:r>
    </w:p>
    <w:p w14:paraId="0478FA91" w14:textId="410D67D7" w:rsidR="00A104A7" w:rsidRPr="00CF4680" w:rsidRDefault="008F4CC9" w:rsidP="00C0402D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</w:tabs>
        <w:rPr>
          <w:sz w:val="26"/>
          <w:szCs w:val="26"/>
        </w:rPr>
      </w:pPr>
      <w:r>
        <w:rPr>
          <w:sz w:val="26"/>
          <w:szCs w:val="26"/>
        </w:rPr>
        <w:t xml:space="preserve">13.00 </w:t>
      </w:r>
      <w:r w:rsidR="00D64104">
        <w:rPr>
          <w:sz w:val="26"/>
          <w:szCs w:val="26"/>
        </w:rPr>
        <w:t xml:space="preserve">- </w:t>
      </w:r>
      <w:r>
        <w:rPr>
          <w:sz w:val="26"/>
          <w:szCs w:val="26"/>
        </w:rPr>
        <w:t>Rinfresco</w:t>
      </w:r>
      <w:r w:rsidR="009D587B">
        <w:rPr>
          <w:sz w:val="26"/>
          <w:szCs w:val="26"/>
        </w:rPr>
        <w:t>.</w:t>
      </w:r>
    </w:p>
    <w:p w14:paraId="48FB2C70" w14:textId="77777777" w:rsidR="00131966" w:rsidRDefault="00131966"/>
    <w:sectPr w:rsidR="0013196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A5737"/>
    <w:multiLevelType w:val="hybridMultilevel"/>
    <w:tmpl w:val="F1F4C3AC"/>
    <w:lvl w:ilvl="0" w:tplc="0410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num w:numId="1" w16cid:durableId="19947992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0023"/>
    <w:rsid w:val="00131966"/>
    <w:rsid w:val="001E0023"/>
    <w:rsid w:val="005F0960"/>
    <w:rsid w:val="00854B04"/>
    <w:rsid w:val="008D7369"/>
    <w:rsid w:val="008F34F6"/>
    <w:rsid w:val="008F4CC9"/>
    <w:rsid w:val="009D587B"/>
    <w:rsid w:val="00A104A7"/>
    <w:rsid w:val="00C0402D"/>
    <w:rsid w:val="00CE4100"/>
    <w:rsid w:val="00D06BD3"/>
    <w:rsid w:val="00D64104"/>
    <w:rsid w:val="00E16A3D"/>
    <w:rsid w:val="00E31924"/>
    <w:rsid w:val="00ED5DE9"/>
    <w:rsid w:val="00F15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E6F79A"/>
  <w15:chartTrackingRefBased/>
  <w15:docId w15:val="{C28E76E0-4F34-4F8B-9D83-82F8FBD69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31966"/>
    <w:pPr>
      <w:spacing w:after="0" w:line="240" w:lineRule="auto"/>
      <w:jc w:val="both"/>
    </w:pPr>
    <w:rPr>
      <w:rFonts w:ascii="Garamond" w:hAnsi="Garamond" w:cs="Arial"/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1E00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E00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E00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E00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E00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E002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E002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E002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E002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E00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E00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E00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E0023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E0023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E002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E002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E002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E002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E002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1E00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E00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E00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E00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E002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E002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E0023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E00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E0023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E0023"/>
    <w:rPr>
      <w:b/>
      <w:bCs/>
      <w:smallCaps/>
      <w:color w:val="0F4761" w:themeColor="accent1" w:themeShade="BF"/>
      <w:spacing w:val="5"/>
    </w:rPr>
  </w:style>
  <w:style w:type="paragraph" w:styleId="Nessunaspaziatura">
    <w:name w:val="No Spacing"/>
    <w:uiPriority w:val="1"/>
    <w:qFormat/>
    <w:rsid w:val="00D06BD3"/>
    <w:pPr>
      <w:spacing w:after="0" w:line="240" w:lineRule="auto"/>
      <w:jc w:val="both"/>
    </w:pPr>
    <w:rPr>
      <w:rFonts w:ascii="Garamond" w:hAnsi="Garamond" w:cs="Arial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32bd4e5-4bfd-4a22-b1f4-4dd2e0e1d8aa" xsi:nil="true"/>
    <lcf76f155ced4ddcb4097134ff3c332f xmlns="dae0e9ed-5fa9-4c98-8f2e-c54d89100240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4810DA762D53C40B6FEA83DEBF72815" ma:contentTypeVersion="12" ma:contentTypeDescription="Creare un nuovo documento." ma:contentTypeScope="" ma:versionID="c68c0d2a01d05972a2f3b0cb2e4117e5">
  <xsd:schema xmlns:xsd="http://www.w3.org/2001/XMLSchema" xmlns:xs="http://www.w3.org/2001/XMLSchema" xmlns:p="http://schemas.microsoft.com/office/2006/metadata/properties" xmlns:ns2="dae0e9ed-5fa9-4c98-8f2e-c54d89100240" xmlns:ns3="332bd4e5-4bfd-4a22-b1f4-4dd2e0e1d8aa" targetNamespace="http://schemas.microsoft.com/office/2006/metadata/properties" ma:root="true" ma:fieldsID="310d41ebad9c3d740134813662157472" ns2:_="" ns3:_="">
    <xsd:import namespace="dae0e9ed-5fa9-4c98-8f2e-c54d89100240"/>
    <xsd:import namespace="332bd4e5-4bfd-4a22-b1f4-4dd2e0e1d8a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e0e9ed-5fa9-4c98-8f2e-c54d891002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Tag immagine" ma:readOnly="false" ma:fieldId="{5cf76f15-5ced-4ddc-b409-7134ff3c332f}" ma:taxonomyMulti="true" ma:sspId="9789271a-6437-4c13-9d3b-c2c7e6d3233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2bd4e5-4bfd-4a22-b1f4-4dd2e0e1d8aa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4e2ada42-2004-4b11-a9dc-68f1bfe5e918}" ma:internalName="TaxCatchAll" ma:showField="CatchAllData" ma:web="332bd4e5-4bfd-4a22-b1f4-4dd2e0e1d8a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E1EA0E-CD71-41B6-BE02-620E6411983F}">
  <ds:schemaRefs>
    <ds:schemaRef ds:uri="http://schemas.microsoft.com/office/2006/metadata/properties"/>
    <ds:schemaRef ds:uri="http://schemas.microsoft.com/office/infopath/2007/PartnerControls"/>
    <ds:schemaRef ds:uri="332bd4e5-4bfd-4a22-b1f4-4dd2e0e1d8aa"/>
    <ds:schemaRef ds:uri="dae0e9ed-5fa9-4c98-8f2e-c54d89100240"/>
  </ds:schemaRefs>
</ds:datastoreItem>
</file>

<file path=customXml/itemProps2.xml><?xml version="1.0" encoding="utf-8"?>
<ds:datastoreItem xmlns:ds="http://schemas.openxmlformats.org/officeDocument/2006/customXml" ds:itemID="{BB4E748C-D939-40DB-9B94-7D2F77945EF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797C78D-F053-4CC9-A4AA-55B32253E2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ae0e9ed-5fa9-4c98-8f2e-c54d89100240"/>
    <ds:schemaRef ds:uri="332bd4e5-4bfd-4a22-b1f4-4dd2e0e1d8a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6DB83DF-D4F8-4F1C-9832-4D48AFFE13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116</Words>
  <Characters>797</Characters>
  <Application>Microsoft Office Word</Application>
  <DocSecurity>4</DocSecurity>
  <Lines>24</Lines>
  <Paragraphs>10</Paragraphs>
  <ScaleCrop>false</ScaleCrop>
  <Company/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CURLETTO ALESSANDRA</dc:creator>
  <cp:keywords/>
  <dc:description/>
  <cp:lastModifiedBy>TINTORI SALVATORE</cp:lastModifiedBy>
  <cp:revision>2</cp:revision>
  <dcterms:created xsi:type="dcterms:W3CDTF">2026-09-28T10:33:00Z</dcterms:created>
  <dcterms:modified xsi:type="dcterms:W3CDTF">2026-09-28T10:33:00Z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0x010100B4810DA762D53C40B6FEA83DEBF72815</vt:lpwstr>
  </property>
  <property fmtid="{D5CDD505-2E9C-101B-9397-08002B2CF9AE}" pid="3" name="MediaServiceImageTags">
    <vt:lpwstr/>
  </property>
</Properties>
</file>